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A622" w14:textId="77777777" w:rsidR="00447B1F" w:rsidRPr="00447B1F" w:rsidRDefault="00447B1F" w:rsidP="00447B1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CỘNG HOÀ XÃ HỘI CHỦ NGHĨA VIỆT NAM</w:t>
      </w:r>
    </w:p>
    <w:p w14:paraId="7CAE5C83" w14:textId="77777777" w:rsidR="00447B1F" w:rsidRDefault="00447B1F" w:rsidP="00447B1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13131"/>
          <w:kern w:val="0"/>
          <w:szCs w:val="26"/>
          <w:u w:val="single"/>
          <w14:ligatures w14:val="none"/>
        </w:rPr>
      </w:pPr>
      <w:proofErr w:type="spellStart"/>
      <w:r w:rsidRPr="00447B1F">
        <w:rPr>
          <w:rFonts w:eastAsia="Times New Roman" w:cs="Times New Roman"/>
          <w:b/>
          <w:bCs/>
          <w:color w:val="313131"/>
          <w:kern w:val="0"/>
          <w:szCs w:val="26"/>
          <w:u w:val="single"/>
          <w14:ligatures w14:val="none"/>
        </w:rPr>
        <w:t>Độc</w:t>
      </w:r>
      <w:proofErr w:type="spellEnd"/>
      <w:r w:rsidRPr="00447B1F">
        <w:rPr>
          <w:rFonts w:eastAsia="Times New Roman" w:cs="Times New Roman"/>
          <w:b/>
          <w:bCs/>
          <w:color w:val="313131"/>
          <w:kern w:val="0"/>
          <w:szCs w:val="26"/>
          <w:u w:val="single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b/>
          <w:bCs/>
          <w:color w:val="313131"/>
          <w:kern w:val="0"/>
          <w:szCs w:val="26"/>
          <w:u w:val="single"/>
          <w14:ligatures w14:val="none"/>
        </w:rPr>
        <w:t>lập</w:t>
      </w:r>
      <w:proofErr w:type="spellEnd"/>
      <w:r w:rsidRPr="00447B1F">
        <w:rPr>
          <w:rFonts w:eastAsia="Times New Roman" w:cs="Times New Roman"/>
          <w:b/>
          <w:bCs/>
          <w:color w:val="313131"/>
          <w:kern w:val="0"/>
          <w:szCs w:val="26"/>
          <w:u w:val="single"/>
          <w14:ligatures w14:val="none"/>
        </w:rPr>
        <w:t xml:space="preserve"> – Tự do – Hạnh </w:t>
      </w:r>
      <w:proofErr w:type="spellStart"/>
      <w:r w:rsidRPr="00447B1F">
        <w:rPr>
          <w:rFonts w:eastAsia="Times New Roman" w:cs="Times New Roman"/>
          <w:b/>
          <w:bCs/>
          <w:color w:val="313131"/>
          <w:kern w:val="0"/>
          <w:szCs w:val="26"/>
          <w:u w:val="single"/>
          <w14:ligatures w14:val="none"/>
        </w:rPr>
        <w:t>phúc</w:t>
      </w:r>
      <w:proofErr w:type="spellEnd"/>
    </w:p>
    <w:p w14:paraId="11601C1A" w14:textId="77777777" w:rsidR="00447B1F" w:rsidRPr="00447B1F" w:rsidRDefault="00447B1F" w:rsidP="00447B1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</w:p>
    <w:p w14:paraId="481FF896" w14:textId="77777777" w:rsidR="00447B1F" w:rsidRPr="00447B1F" w:rsidRDefault="00447B1F" w:rsidP="00447B1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HỢP ĐỒNG GIAO KHOÁN NHÂN CÔNG XÂY DỰNG</w:t>
      </w: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br/>
      </w:r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(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Số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: 212/2023/…-…/HDGKNC)</w:t>
      </w:r>
    </w:p>
    <w:p w14:paraId="0D907B05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– Căn cứ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Bộ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luật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dân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sự năm 2015;</w:t>
      </w:r>
    </w:p>
    <w:p w14:paraId="7ACC3133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– Căn cứ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Luật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dựng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năm 2014;</w:t>
      </w:r>
    </w:p>
    <w:p w14:paraId="06886F30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– Căn cứ sự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thoả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thuận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của </w:t>
      </w:r>
      <w:proofErr w:type="spellStart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>hai</w:t>
      </w:r>
      <w:proofErr w:type="spellEnd"/>
      <w:r w:rsidRPr="00447B1F">
        <w:rPr>
          <w:rFonts w:eastAsia="Times New Roman" w:cs="Times New Roman"/>
          <w:i/>
          <w:iCs/>
          <w:color w:val="313131"/>
          <w:kern w:val="0"/>
          <w:szCs w:val="26"/>
          <w14:ligatures w14:val="none"/>
        </w:rPr>
        <w:t xml:space="preserve"> bên.</w:t>
      </w:r>
    </w:p>
    <w:p w14:paraId="3B1E2914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Hôm nay, ngày 21 tháng 02 năm 2023 tại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trụ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sở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ty …, chúng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tôi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gồm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:</w:t>
      </w:r>
    </w:p>
    <w:p w14:paraId="0F1AB74A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BÊN THUÊ THI CÔNG XÂY DỰNG CÔNG TRÌNH</w:t>
      </w: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 (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sau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đây gọi là Bên A)</w:t>
      </w: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578"/>
        <w:gridCol w:w="8115"/>
      </w:tblGrid>
      <w:tr w:rsidR="00447B1F" w:rsidRPr="00447B1F" w14:paraId="3559D12A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F64F41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TÊN CÔNG TY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4B1B06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5887AD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CÔNG TY …</w:t>
            </w:r>
            <w:proofErr w:type="gramStart"/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…..</w:t>
            </w:r>
            <w:proofErr w:type="gramEnd"/>
          </w:p>
        </w:tc>
      </w:tr>
      <w:tr w:rsidR="00447B1F" w:rsidRPr="00447B1F" w14:paraId="31A06BCE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B9FF84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ĐẠI DIỆN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8C3AD3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B9A29F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 xml:space="preserve">Ông/Bà ………………….      </w:t>
            </w:r>
            <w:proofErr w:type="spellStart"/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Chức</w:t>
            </w:r>
            <w:proofErr w:type="spellEnd"/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 xml:space="preserve"> danh: ……………</w:t>
            </w:r>
          </w:p>
        </w:tc>
      </w:tr>
      <w:tr w:rsidR="00447B1F" w:rsidRPr="00447B1F" w14:paraId="501F9B45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548098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ĐỊA CHỈ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D6415A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95F687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29B81B80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947437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MÃ SỐ THUẾ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3B4D21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0ABB17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0B09E370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03D58B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SỐ ĐIỆN THOẠI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23F963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22EDCE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7DBC7A62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66ECDF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EMAIL: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99EECB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6ABC09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7C8DC259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B00EFE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TÀI KHOẢN SỐ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3BF6D1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78BA3E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</w:tbl>
    <w:p w14:paraId="6565CAC3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BÊN NHẬN THI CÔNG XÂY DỰNG CÔNG TRÌNH </w:t>
      </w: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(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sau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đây gọi là</w:t>
      </w: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 </w:t>
      </w: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Bên B)</w:t>
      </w: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591"/>
        <w:gridCol w:w="8033"/>
      </w:tblGrid>
      <w:tr w:rsidR="00447B1F" w:rsidRPr="00447B1F" w14:paraId="1532868B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20938E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TÊN CÔNG TY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C9539A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990A73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CÔNG TY …</w:t>
            </w:r>
            <w:proofErr w:type="gramStart"/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…..</w:t>
            </w:r>
            <w:proofErr w:type="gramEnd"/>
          </w:p>
        </w:tc>
      </w:tr>
      <w:tr w:rsidR="00447B1F" w:rsidRPr="00447B1F" w14:paraId="73D5BDFF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602EC7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ĐẠI DIÊN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EF6F8B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970CE0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 xml:space="preserve">Ông/Bà …………………        </w:t>
            </w:r>
            <w:proofErr w:type="spellStart"/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Chức</w:t>
            </w:r>
            <w:proofErr w:type="spellEnd"/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 xml:space="preserve"> danh: …………</w:t>
            </w:r>
          </w:p>
        </w:tc>
      </w:tr>
      <w:tr w:rsidR="00447B1F" w:rsidRPr="00447B1F" w14:paraId="1E62031B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E6CA8F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ĐỊA CHỈ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F5B194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AA6E9B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5924CD09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1DF1A2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MÃ SỐ THUẾ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CBB0FC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51AB48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74A92587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DAB10D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SỐ ĐIỆN THOẠI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C7374F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A1A7A5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284DEE85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119BEA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EMAIL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971AD3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ED010C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  <w:tr w:rsidR="00447B1F" w:rsidRPr="00447B1F" w14:paraId="0DC63E7F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C430E4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TÀI KHOẢN SỐ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948D19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F5ABA3" w14:textId="77777777" w:rsidR="00447B1F" w:rsidRPr="00447B1F" w:rsidRDefault="00447B1F" w:rsidP="00447B1F">
            <w:pPr>
              <w:spacing w:after="0" w:line="240" w:lineRule="auto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</w:p>
        </w:tc>
      </w:tr>
    </w:tbl>
    <w:p w14:paraId="09583D0C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lastRenderedPageBreak/>
        <w:t xml:space="preserve">Hai bên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thoả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ký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kết hợp đồng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này với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điều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khoản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sau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:</w:t>
      </w:r>
    </w:p>
    <w:p w14:paraId="192A9D99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1: NỘI DUNG VÀ TIẾN ĐỘ CÔNG VIỆC</w:t>
      </w:r>
    </w:p>
    <w:p w14:paraId="12ECBED1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1.1. Tên công trình: …</w:t>
      </w:r>
    </w:p>
    <w:p w14:paraId="1F610F4D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Địa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điểm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trình: …</w:t>
      </w:r>
    </w:p>
    <w:p w14:paraId="6994B95D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Quy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mô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trình:</w:t>
      </w:r>
    </w:p>
    <w:p w14:paraId="09980E10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1.2. Tiền độ thi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công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trình:</w:t>
      </w:r>
    </w:p>
    <w:p w14:paraId="29603728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– Ngày bắt đầu thi công: …</w:t>
      </w:r>
    </w:p>
    <w:p w14:paraId="6B30CDF9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– Ngày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thành thi công: …</w:t>
      </w:r>
    </w:p>
    <w:p w14:paraId="4A5ABE7F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1.3. Công việc của Bên B bao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gồm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việc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sau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: …</w:t>
      </w:r>
    </w:p>
    <w:p w14:paraId="164ADD7D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1.4. Trong trường hợp 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khối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việc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phát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sinh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thời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thực hiện hợp đồng thì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hai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…</w:t>
      </w:r>
    </w:p>
    <w:p w14:paraId="511FC599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2: CHẤT LƯỢNG CÔNG TRÌNH</w:t>
      </w:r>
    </w:p>
    <w:p w14:paraId="4AEC5978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2.1. Bên B chịu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toàn trách nhiệm về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lắp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toàn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bộ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trình, bảo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đảm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thi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kế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phù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hợp với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toán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đã được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duyệt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;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đúng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trình,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phạm,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mỹ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68313718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2.2. Bên A có trách nhiệm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cử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người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giám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sát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tại công trình để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dõi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liệu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cấu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kiện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bê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tông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lắp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. Trường hợp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phát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hiện có phần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lắp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chưa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đạt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Bên A 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không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ký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biên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bản nghiệm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không nhận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 thi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lại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431B8024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2.3. Bên A có trách nhiệm xác nhận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phát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sinh để làm cơ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sở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việc nghiệm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thanh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toán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110FB88D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2.4. Khi Bên B muốn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thay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đổi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loại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liệu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lắp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kế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nào đều phải được sự chấp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Bên A và cơ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kế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2327BA0A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2.5. Bên B có trách nhiệm bảo hành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trình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thời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… năm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kể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từ ngày kết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thúc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kết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4618C9AE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3: TRÁCH NHIỆM CỦA CÁC BÊN</w:t>
      </w:r>
    </w:p>
    <w:p w14:paraId="3FFDECF5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3.1. Trách nhiệm của Bên A:</w:t>
      </w:r>
    </w:p>
    <w:p w14:paraId="0B783731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3.1.1.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toàn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bộ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mặt bằng công trình.</w:t>
      </w:r>
    </w:p>
    <w:p w14:paraId="1DEA1185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3.1.2.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mọi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hồ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sơ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liệu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cần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quá trình thi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B.</w:t>
      </w:r>
    </w:p>
    <w:p w14:paraId="37AED011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lastRenderedPageBreak/>
        <w:t xml:space="preserve">3.1.3. Cung cấp bản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vẽ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công trình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B.</w:t>
      </w:r>
    </w:p>
    <w:p w14:paraId="4870F138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3.1.3.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tư,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bị,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phương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tiện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thi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 tại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địa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điểm …, bao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gồm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: …</w:t>
      </w:r>
    </w:p>
    <w:p w14:paraId="2FE2D167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3.1.4. Cung cấp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đảm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nguồn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điện,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nước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đến công trình.</w:t>
      </w:r>
    </w:p>
    <w:p w14:paraId="2B883103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3.1.5.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Đình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chỉ thi công nếu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xét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thấy không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đảm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gram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an</w:t>
      </w:r>
      <w:proofErr w:type="gram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toàn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lao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động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phí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tư.</w:t>
      </w:r>
    </w:p>
    <w:p w14:paraId="22CD1CB4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3.2. Trách nhiệm của Bên B:</w:t>
      </w:r>
    </w:p>
    <w:p w14:paraId="31D2EC59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3.2.1. Quản lý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thống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nhất mặt bằng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sau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khi được Bên B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giao;</w:t>
      </w:r>
    </w:p>
    <w:p w14:paraId="03C1ECB3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3.2.2.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Tổ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chức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đảm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an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ninh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tự và an toàn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lao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động bên công trình;</w:t>
      </w:r>
    </w:p>
    <w:p w14:paraId="41A244C0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3.2.3. Tiếp nhận và bảo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quản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loại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tài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liệu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tư,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được Bên 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giao.</w:t>
      </w:r>
    </w:p>
    <w:p w14:paraId="09345CA9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3.2.4.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Đảm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bảo đủ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số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chính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phụ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quá trình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38D369E1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3.2.5. Thi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kế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yêu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cầu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cụ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thể của Bên A;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đảm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mỹ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công trình.</w:t>
      </w:r>
    </w:p>
    <w:p w14:paraId="2191B634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3.2.6.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Sử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dụng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kiệm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hợp lý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nguyên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liệu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. Nếu làm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sai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làm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hỏng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phí, Bên B phải làm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lại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không tính tiền công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bồi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liệu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6E07BE15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4: TRỊ GIÁ CÔNG XÂY LẮP VÀ PHƯƠNG THỨC THANH TO</w:t>
      </w:r>
    </w:p>
    <w:p w14:paraId="3A1419A0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4.1. Trị giá hợp đồng căn cứ vào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dự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toán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được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duyệt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là …. VNĐ (Bằng chữ: … đồng)</w:t>
      </w:r>
    </w:p>
    <w:p w14:paraId="3027DB7A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4.2. Trong quá trình thực hiện hợp đồng này, nếu 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 mới của nhà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nước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ban hành thì phần trị giá công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xây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lắp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được điều chỉnh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theo.</w:t>
      </w:r>
      <w:proofErr w:type="spellEnd"/>
    </w:p>
    <w:p w14:paraId="041BB4AF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4.3. Bên 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thanh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toán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 …% giá trị hợp đồng là: … VNĐ (Bằng chữ … đồng)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… lần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ngay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….</w:t>
      </w:r>
    </w:p>
    <w:p w14:paraId="35EF5D7D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4.4. Phương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thức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thanh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toán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: Tiền mặt.</w:t>
      </w:r>
    </w:p>
    <w:p w14:paraId="3AE25BED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5: NGHIỆM THU VÀ BÀN GIAO CÔNG TRÌNH</w:t>
      </w:r>
    </w:p>
    <w:p w14:paraId="18ED72EF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5.1. Bên A có trách nhiệm thành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lập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chủ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trì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hội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đòng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nghiệm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 của Nhà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nước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(có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lập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biên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bản ghi rõ thành phần).</w:t>
      </w:r>
    </w:p>
    <w:p w14:paraId="685EFA83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5.2.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Hội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đồng nghiệm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sẽ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tiến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hành nghiệm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… đợt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từng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hạng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mục công trình:</w:t>
      </w:r>
    </w:p>
    <w:p w14:paraId="1EBD5C91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Đợt 1: …</w:t>
      </w:r>
    </w:p>
    <w:p w14:paraId="6194EC82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lastRenderedPageBreak/>
        <w:t>Đợt 2: …</w:t>
      </w:r>
    </w:p>
    <w:p w14:paraId="29421C28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Đợt 3: …</w:t>
      </w:r>
    </w:p>
    <w:p w14:paraId="683EF7B5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5.3. Bên B có trách nhiệm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chuẩn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bị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điều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kiện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cần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thiết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để nghiệm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52B1B80A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5.4. Sau khi thực hiện xong việc nghiệm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B có trách nhiệm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giao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hạng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mục công trình cùng với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hồ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sơ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hoàn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thành công trình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A vào ngày … Bên A có trách nhiệm nộp lưu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trữ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hồ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sơ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đầy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đủ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đúng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định pháp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luật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06EE36F2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6: TRƯỜNG HỢP BẤT KHẢ KHÁNG</w:t>
      </w:r>
    </w:p>
    <w:p w14:paraId="7BBE972F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Sự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kiện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bất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kháng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là sự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kiện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xảy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ra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mang tính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chất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khách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nằm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ngoài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tầm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kiểm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soát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như động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vật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bão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lốc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sóng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thần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lở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đất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hoạn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chiến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tranh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nguy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cơ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xảy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ra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chiến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tranh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…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thảm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hoạ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chưa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lường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hết được, sự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thay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đổi chính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sách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hoặc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ngăn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cấm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cơ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thẩm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của Việt Nam.</w:t>
      </w:r>
    </w:p>
    <w:p w14:paraId="59BAEBE5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Trong trường hợp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xày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ra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sự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kiện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bất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kháng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, thời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thực hiện hợp đồng sẽ được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kéo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dài bằng thời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gian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diễn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ra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sự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kiện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bất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khả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kháng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mà bên bị ảnh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hưởng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không thể thực hiện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nghĩa vụ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theo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hợp đồng của mình.</w:t>
      </w:r>
    </w:p>
    <w:p w14:paraId="72F899EA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7: GIẢI QUYẾT TRANH CHẤP</w:t>
      </w:r>
    </w:p>
    <w:p w14:paraId="46358B29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Mọi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tranh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chấp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liên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quan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đến Hợp đồng này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trước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hết sẽ được giải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thông qua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thương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lượng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và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hoà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giải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giữa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bên. Nếu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tranh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chấp không giải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được thông qua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hoà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giải thì 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nhất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trí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rằng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một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trong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các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bên 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đưa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ra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giải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quyết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tại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Toà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án 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thẩm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quyền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.</w:t>
      </w:r>
    </w:p>
    <w:p w14:paraId="0F288621" w14:textId="77777777" w:rsidR="00447B1F" w:rsidRPr="00447B1F" w:rsidRDefault="00447B1F" w:rsidP="00447B1F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b/>
          <w:bCs/>
          <w:color w:val="313131"/>
          <w:kern w:val="0"/>
          <w:szCs w:val="26"/>
          <w14:ligatures w14:val="none"/>
        </w:rPr>
        <w:t>ĐIỀU 8: HIỆU LỰC HỢP ĐỒNG</w:t>
      </w:r>
    </w:p>
    <w:p w14:paraId="20AE587D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Hợp đồng này có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hiệu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lực từ ngày … đến ngày …</w:t>
      </w:r>
    </w:p>
    <w:p w14:paraId="5B85653C" w14:textId="77777777" w:rsidR="00447B1F" w:rsidRPr="00447B1F" w:rsidRDefault="00447B1F" w:rsidP="00447B1F">
      <w:pPr>
        <w:shd w:val="clear" w:color="auto" w:fill="FFFFFF"/>
        <w:spacing w:after="255" w:line="240" w:lineRule="auto"/>
        <w:rPr>
          <w:rFonts w:eastAsia="Times New Roman" w:cs="Times New Roman"/>
          <w:color w:val="313131"/>
          <w:kern w:val="0"/>
          <w:szCs w:val="26"/>
          <w14:ligatures w14:val="none"/>
        </w:rPr>
      </w:pPr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Hợp đồng này được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lập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thành …. bản, mỗi bản …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trang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bằng tiếng Việt, có giá trị như nhau và mỗi Bên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giữ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</w:t>
      </w:r>
      <w:proofErr w:type="spellStart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>một</w:t>
      </w:r>
      <w:proofErr w:type="spellEnd"/>
      <w:r w:rsidRPr="00447B1F">
        <w:rPr>
          <w:rFonts w:eastAsia="Times New Roman" w:cs="Times New Roman"/>
          <w:color w:val="313131"/>
          <w:kern w:val="0"/>
          <w:szCs w:val="26"/>
          <w14:ligatures w14:val="none"/>
        </w:rPr>
        <w:t xml:space="preserve"> (01) bản.</w:t>
      </w: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5832"/>
      </w:tblGrid>
      <w:tr w:rsidR="00447B1F" w:rsidRPr="00447B1F" w14:paraId="00B3B194" w14:textId="77777777" w:rsidTr="00447B1F"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89A6FC" w14:textId="77777777" w:rsidR="00447B1F" w:rsidRPr="00447B1F" w:rsidRDefault="00447B1F" w:rsidP="00447B1F">
            <w:pPr>
              <w:spacing w:after="0" w:line="240" w:lineRule="auto"/>
              <w:jc w:val="center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b/>
                <w:bCs/>
                <w:color w:val="313131"/>
                <w:kern w:val="0"/>
                <w:szCs w:val="26"/>
                <w14:ligatures w14:val="none"/>
              </w:rPr>
              <w:t>ĐẠI DIỆN BÊN 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D7D282" w14:textId="77777777" w:rsidR="00447B1F" w:rsidRPr="00447B1F" w:rsidRDefault="00447B1F" w:rsidP="00447B1F">
            <w:pPr>
              <w:spacing w:after="0" w:line="240" w:lineRule="auto"/>
              <w:jc w:val="center"/>
              <w:rPr>
                <w:rFonts w:eastAsia="Times New Roman" w:cs="Times New Roman"/>
                <w:color w:val="313131"/>
                <w:kern w:val="0"/>
                <w:szCs w:val="26"/>
                <w14:ligatures w14:val="none"/>
              </w:rPr>
            </w:pPr>
            <w:r w:rsidRPr="00447B1F">
              <w:rPr>
                <w:rFonts w:eastAsia="Times New Roman" w:cs="Times New Roman"/>
                <w:b/>
                <w:bCs/>
                <w:color w:val="313131"/>
                <w:kern w:val="0"/>
                <w:szCs w:val="26"/>
                <w14:ligatures w14:val="none"/>
              </w:rPr>
              <w:t>ĐẠI DIỆN BÊN B</w:t>
            </w:r>
          </w:p>
        </w:tc>
      </w:tr>
    </w:tbl>
    <w:p w14:paraId="5E94DAD5" w14:textId="77777777" w:rsidR="00BA00B3" w:rsidRPr="00447B1F" w:rsidRDefault="00BA00B3">
      <w:pPr>
        <w:rPr>
          <w:rFonts w:cs="Times New Roman"/>
          <w:szCs w:val="26"/>
        </w:rPr>
      </w:pPr>
    </w:p>
    <w:sectPr w:rsidR="00BA00B3" w:rsidRPr="0044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1F"/>
    <w:rsid w:val="00447B1F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6ACC"/>
  <w15:chartTrackingRefBased/>
  <w15:docId w15:val="{B7FF1DFB-6C5D-4325-9389-7F7826C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47B1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7B1F"/>
    <w:rPr>
      <w:b/>
      <w:bCs/>
    </w:rPr>
  </w:style>
  <w:style w:type="character" w:styleId="Emphasis">
    <w:name w:val="Emphasis"/>
    <w:basedOn w:val="DefaultParagraphFont"/>
    <w:uiPriority w:val="20"/>
    <w:qFormat/>
    <w:rsid w:val="00447B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2023-11-28T02:28:00Z</dcterms:created>
  <dcterms:modified xsi:type="dcterms:W3CDTF">2023-11-28T02:29:00Z</dcterms:modified>
</cp:coreProperties>
</file>