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0C9C" w14:textId="77777777" w:rsidR="002E1F75" w:rsidRPr="002E1F75" w:rsidRDefault="002E1F75" w:rsidP="002E1F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CỘNG HÒA XÃ HỘI CHỦ NGHĨA </w:t>
      </w:r>
      <w:proofErr w:type="gram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VIỆT  NAM</w:t>
      </w:r>
      <w:proofErr w:type="gramEnd"/>
    </w:p>
    <w:p w14:paraId="2C299F81" w14:textId="77777777" w:rsidR="002E1F75" w:rsidRPr="002E1F75" w:rsidRDefault="002E1F75" w:rsidP="002E1F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- Tự do - Hạnh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</w:p>
    <w:p w14:paraId="53D8E1BE" w14:textId="77777777" w:rsidR="002E1F75" w:rsidRPr="002E1F75" w:rsidRDefault="002E1F75" w:rsidP="002E1F7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-------o0o--------</w:t>
      </w:r>
    </w:p>
    <w:p w14:paraId="4259139C" w14:textId="77777777" w:rsidR="002E1F75" w:rsidRPr="002E1F75" w:rsidRDefault="002E1F75" w:rsidP="002E1F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THUÊ KHOÁN NHÂN CÔNG</w:t>
      </w:r>
    </w:p>
    <w:p w14:paraId="6E521C7D" w14:textId="77777777" w:rsidR="002E1F75" w:rsidRPr="002E1F75" w:rsidRDefault="002E1F75" w:rsidP="002E1F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 (</w:t>
      </w:r>
      <w:proofErr w:type="spellStart"/>
      <w:proofErr w:type="gram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:</w:t>
      </w:r>
      <w:proofErr w:type="gram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HĐNC/XDV/2016-01)</w:t>
      </w:r>
    </w:p>
    <w:p w14:paraId="5F1BD8ED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- </w:t>
      </w:r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Bộ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Luật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Dân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33/2005/QH 11 ngày 26/07/2005 của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Nước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Cộng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Hòa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Xã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Hội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Chủ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Nghĩa Việt Nam được Quốc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Hội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thông qua ngày 14/06/2005 và có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hiệu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lực từ ngày 01/01/2006.</w:t>
      </w:r>
    </w:p>
    <w:p w14:paraId="4A5DDD21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-</w:t>
      </w:r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 Căn cứ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Luật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Thương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mại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36/2005/QH 11 của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Nước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Cộng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Hòa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Xã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Hội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Chủ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Nghĩa Việt Nam được Quốc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Hội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thông qua ngày 14/06/2005 và có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hiệu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kể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từ ngày 01/01/2006</w:t>
      </w:r>
      <w:proofErr w:type="gram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. .</w:t>
      </w:r>
      <w:proofErr w:type="gramEnd"/>
    </w:p>
    <w:p w14:paraId="0DF91D73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-</w:t>
      </w:r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 Căn cứ vào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nhu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năng của </w:t>
      </w:r>
      <w:proofErr w:type="spellStart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hai</w:t>
      </w:r>
      <w:proofErr w:type="spellEnd"/>
      <w:r w:rsidRPr="002E1F75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bên.</w:t>
      </w:r>
    </w:p>
    <w:p w14:paraId="54BF36C5" w14:textId="5AF59AF9" w:rsidR="002E1F75" w:rsidRDefault="002E1F75" w:rsidP="002E1F75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Hôm nay, ngày….  Tháng…. năm 2016 tại Văn phòng........................................................</w:t>
      </w:r>
    </w:p>
    <w:p w14:paraId="28EB6BD1" w14:textId="7751AEE3" w:rsidR="002E1F75" w:rsidRPr="002E1F75" w:rsidRDefault="002E1F75" w:rsidP="002E1F75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>C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có:</w:t>
      </w:r>
    </w:p>
    <w:p w14:paraId="6A93FCC0" w14:textId="165A208E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A (BÊN THUÊ): ...............................................................................................</w:t>
      </w:r>
    </w:p>
    <w:p w14:paraId="4A544B0F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 :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.......................................................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vụ: </w:t>
      </w: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...................................</w:t>
      </w:r>
    </w:p>
    <w:p w14:paraId="1ED05B36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 :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....................................................................................................</w:t>
      </w:r>
    </w:p>
    <w:p w14:paraId="3A47FB83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 ...........................................................................................................</w:t>
      </w:r>
    </w:p>
    <w:p w14:paraId="7688A2B5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Tài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: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........................................................................................................</w:t>
      </w:r>
    </w:p>
    <w:p w14:paraId="72D6FCF3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B (BÊN THI CÔNG/THỰC HIỆN)</w:t>
      </w:r>
    </w:p>
    <w:p w14:paraId="3CB2F894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Người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: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..................................................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vụ: </w:t>
      </w: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.................................</w:t>
      </w:r>
    </w:p>
    <w:p w14:paraId="38F71ACF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MST/</w:t>
      </w:r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SMN  :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........................................................................................................</w:t>
      </w:r>
    </w:p>
    <w:p w14:paraId="7ACC5741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chỉ :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................................................................................................................</w:t>
      </w:r>
    </w:p>
    <w:p w14:paraId="0C3C5393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Tài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/SĐT:  ...................................................................................................</w:t>
      </w:r>
    </w:p>
    <w:p w14:paraId="015EE4BB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Sau khi xem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thực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trường thi công và năng lực của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tham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gia,chúng</w:t>
      </w:r>
      <w:proofErr w:type="spellEnd"/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cùng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3079817F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1: 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Bên A đồng ý giao và bên B đồng ý nhận </w:t>
      </w:r>
      <w:r w:rsidRPr="002E1F75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 xml:space="preserve">“Nhiệm vụ/ công việc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cụ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 xml:space="preserve"> </w:t>
      </w:r>
      <w:proofErr w:type="spellStart"/>
      <w:proofErr w:type="gramStart"/>
      <w:r w:rsidRPr="002E1F75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thể”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định của bên A.</w:t>
      </w:r>
    </w:p>
    <w:p w14:paraId="4069BB61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2: Hình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thầu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độ và giá trị</w:t>
      </w:r>
    </w:p>
    <w:p w14:paraId="3346603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2.1 Bên B nhận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gọn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vềnhân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(bao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trả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hiểmxã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hiểm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y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tai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  …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hợp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để thực hiện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lắp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công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án.</w:t>
      </w:r>
    </w:p>
    <w:p w14:paraId="2DE57286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2.2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giá:</w:t>
      </w:r>
    </w:p>
    <w:tbl>
      <w:tblPr>
        <w:tblW w:w="11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247"/>
        <w:gridCol w:w="849"/>
        <w:gridCol w:w="5815"/>
      </w:tblGrid>
      <w:tr w:rsidR="002E1F75" w:rsidRPr="002E1F75" w14:paraId="478988F9" w14:textId="77777777" w:rsidTr="002E1F75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74B08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E1F75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TT</w:t>
            </w:r>
          </w:p>
        </w:tc>
        <w:tc>
          <w:tcPr>
            <w:tcW w:w="440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64F44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E1F75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NỘI DUNG CÔNG VIỆC</w:t>
            </w:r>
          </w:p>
        </w:tc>
        <w:tc>
          <w:tcPr>
            <w:tcW w:w="32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BC9FC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E1F75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ĐVT</w:t>
            </w:r>
          </w:p>
        </w:tc>
        <w:tc>
          <w:tcPr>
            <w:tcW w:w="602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079B4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E1F75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ĐƠN GIÁ</w:t>
            </w:r>
          </w:p>
          <w:p w14:paraId="6159A7DC" w14:textId="77777777" w:rsidR="002E1F75" w:rsidRPr="002E1F75" w:rsidRDefault="002E1F75" w:rsidP="002E1F75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2E1F75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(VNĐ/m2)</w:t>
            </w:r>
          </w:p>
        </w:tc>
      </w:tr>
      <w:tr w:rsidR="002E1F75" w:rsidRPr="002E1F75" w14:paraId="7B5CBB93" w14:textId="77777777" w:rsidTr="002E1F75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8A170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E1F75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440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5E529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E1F75">
              <w:rPr>
                <w:rFonts w:eastAsia="Times New Roman" w:cs="Times New Roman"/>
                <w:i/>
                <w:iCs/>
                <w:color w:val="282828"/>
                <w:kern w:val="0"/>
                <w:szCs w:val="26"/>
                <w14:ligatures w14:val="none"/>
              </w:rPr>
              <w:t>MÔ TẢ CẢNG CHI TIẾT CÔNG VIỆC CÀNG TỐT</w:t>
            </w:r>
          </w:p>
        </w:tc>
        <w:tc>
          <w:tcPr>
            <w:tcW w:w="32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51476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2E1F75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Phù</w:t>
            </w:r>
            <w:proofErr w:type="spellEnd"/>
            <w:r w:rsidRPr="002E1F75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hợp</w:t>
            </w:r>
          </w:p>
        </w:tc>
        <w:tc>
          <w:tcPr>
            <w:tcW w:w="602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ED70C" w14:textId="77777777" w:rsidR="002E1F75" w:rsidRPr="002E1F75" w:rsidRDefault="002E1F75" w:rsidP="002E1F75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2E1F75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Thỏa</w:t>
            </w:r>
            <w:proofErr w:type="spellEnd"/>
            <w:r w:rsidRPr="002E1F75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2E1F75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thuận</w:t>
            </w:r>
            <w:proofErr w:type="spellEnd"/>
          </w:p>
        </w:tc>
      </w:tr>
    </w:tbl>
    <w:p w14:paraId="2F94FCE6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*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1m2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1B6DF32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*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được 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cố định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thực hiện hợp đồng.</w:t>
      </w:r>
    </w:p>
    <w:p w14:paraId="5F9D3A42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2.3 Tiến độ thi công/ thực hiện công việc</w:t>
      </w:r>
    </w:p>
    <w:p w14:paraId="2DD0DF8E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: từ ngày     đến ngày</w:t>
      </w:r>
    </w:p>
    <w:p w14:paraId="411D1271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3: Điều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nghiệm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giao công trình.</w:t>
      </w:r>
    </w:p>
    <w:p w14:paraId="13595A50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-Trình tự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tuân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đầu tư, nhà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chính, tư vấn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5EA59B2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Việc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phận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trình</w:t>
      </w:r>
    </w:p>
    <w:p w14:paraId="6A7FE910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A chỉ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đối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và được sự đồng ý của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81CFE21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Công trình chỉ được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đưa vào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đúng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đầu tư xác nhận,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an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đầu tư.</w:t>
      </w:r>
    </w:p>
    <w:p w14:paraId="1B4E005F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4: Hình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1A7101D3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4.1 Hình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Thanh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mặt</w:t>
      </w:r>
    </w:p>
    <w:p w14:paraId="7C5FAFCD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4.2 Phương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7DE8357E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4.2.1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ứng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:</w:t>
      </w:r>
    </w:p>
    <w:p w14:paraId="505923E0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- 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Sau khi Bên B đã bố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ổn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thi công thì Bên A sẽ căn cứ vào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ban đầu để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ứng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ăn ở sinh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hoạtcho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nhân của bên B tham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 tại công trường.</w:t>
      </w:r>
    </w:p>
    <w:p w14:paraId="06C22105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ứng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khấu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trừ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vào mỗi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0796BB8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gram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4.2.2  Thanh</w:t>
      </w:r>
      <w:proofErr w:type="gram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hàng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tháng</w:t>
      </w:r>
    </w:p>
    <w:p w14:paraId="2D2666CF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-Vào ngày 30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tháng, bên B có trách nhiệm làm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đề nghị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được tính từ ngày 30 tháng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ngày 29 của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thàng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này, và được xác nhận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bởicán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A và gửi về Ban Chỉ Huy Công trường của bên A.</w:t>
      </w:r>
    </w:p>
    <w:p w14:paraId="3542DB6E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A sẽ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toán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90%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khối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lượng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tháng đã được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vào ngày 05-10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thángsau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nhận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được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đầy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̉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hô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̀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toán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0E8E8B2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Giá trị của 10%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còn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được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Atrả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đầu vào lần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bên B đã sửa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chữa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xong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khuyết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233D76B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4.3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79DC0D2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đối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chiếu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9F12627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xác nhận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3515441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+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thư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nhân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danh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sách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đính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này  (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Bản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phô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tô/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tăng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lý</w:t>
      </w:r>
    </w:p>
    <w:p w14:paraId="6219E9EC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5: Bảo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hiểm</w:t>
      </w:r>
      <w:proofErr w:type="spellEnd"/>
    </w:p>
    <w:p w14:paraId="172FF84D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hiểm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tư,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của mình,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thi công,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hiểm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đối với người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động,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hiểm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trách nhiệm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đối với người thứ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6556C3A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có trách nhiệm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đào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an toàn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và tự chịu trách nhiệm an toàn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100% người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của bên B tham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trình.</w:t>
      </w:r>
    </w:p>
    <w:p w14:paraId="3625C723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6: Tranh chấp và giải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tranh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chấp</w:t>
      </w:r>
    </w:p>
    <w:p w14:paraId="625549ED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Trong trường hợp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hợp đồng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phải có trách nhiệm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giải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D01FC7C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Trường hợp không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bên, việc giải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thông qua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hòa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giải, trọng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giải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04016C2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7: Bất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kháng</w:t>
      </w:r>
      <w:proofErr w:type="spellEnd"/>
    </w:p>
    <w:p w14:paraId="45B5F81A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7.1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mang tính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khách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nằm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ngoài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tầm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soát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như động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,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bão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lốc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sóng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thần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lở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hỏa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chiến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cơ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chiến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….và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họa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chưa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lường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hết được ,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chính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sách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ngăn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cấm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cơ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Việt Nam</w:t>
      </w:r>
    </w:p>
    <w:p w14:paraId="70FBDF4D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Việc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nghĩa vụ của mình do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không phải là cơ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bên kia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 Tuy nhiên bên bị ảnh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bởi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nghĩa vụ phải:</w:t>
      </w:r>
    </w:p>
    <w:p w14:paraId="09B26F5B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Tiến hành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ngăn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ngừa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lý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thế cần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hạn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tối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ảnh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</w:p>
    <w:p w14:paraId="1D66BC92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Thông báo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về sự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vòng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07 ngày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</w:p>
    <w:p w14:paraId="095CDD99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7.</w:t>
      </w:r>
      <w:proofErr w:type="gram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2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.Trong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 sẽ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kéo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dài bằng 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diễn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bên bị ảnh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thể thực hiện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vụ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của mình</w:t>
      </w:r>
    </w:p>
    <w:p w14:paraId="4AADDEAB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8: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bỏ hợp đồng</w:t>
      </w:r>
    </w:p>
    <w:p w14:paraId="0B4426C8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8.1.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thực hiện hợp đồng</w:t>
      </w:r>
    </w:p>
    <w:p w14:paraId="50908645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trường hợp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</w:t>
      </w:r>
    </w:p>
    <w:p w14:paraId="537BE712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Do lỗi bên giao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nhận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</w:p>
    <w:p w14:paraId="535C8DDB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Các trường hợp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</w:p>
    <w:p w14:paraId="20BAEF1D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Các trường hợp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</w:p>
    <w:p w14:paraId="3E73FC3C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Một bên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do lỗi bên kia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nhưng phải báo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biết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03 ngày và cùng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tiếp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đúng hợp đồng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kết, trường hợp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thông báo mà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</w:p>
    <w:p w14:paraId="02A0555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do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khắc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BF62E96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8.2.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bỏ hợp đồng</w:t>
      </w:r>
    </w:p>
    <w:p w14:paraId="0E661DBE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Một bên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hợp đồng và không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bên kia vi phạm hợp đồng là điều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mà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đã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định. Bên vi phạm hợp đồng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E8FC60E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hợp đồng phải thông báo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biết về việc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bỏ.Nếu</w:t>
      </w:r>
      <w:proofErr w:type="spellEnd"/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thông báo mà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kia, thì bên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hợp đồng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CAE0497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Khi hợp đồng bị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bỏ, thì hợp đồng không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từ thời điểm bị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trả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nhau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mà bên vi phạm hợp đồng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nên.</w:t>
      </w:r>
    </w:p>
    <w:p w14:paraId="6AF2F848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9: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Phạt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khi vi phạm hợp đồng.</w:t>
      </w:r>
    </w:p>
    <w:p w14:paraId="062BE3DC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vi phạm về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100% giá trị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phần việc hay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vi phạm về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CD13295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Trong quá trình thi công, bên B không bố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nhân tương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ứng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thi công đề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phải gửi 3 lần thông báo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việc trên, Bên B bị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coi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vi phạm hợp đồng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10% giá trị đã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 Trong trường hợp đó,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vòng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03 ngày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bên 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công, bên B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toàn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bên A cấp đồng thời tự có trách nhiệm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trang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của bên B tại công trường. Qua 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nếu bên B không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giao, bên A sẽ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lấy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tư đã cấp và bên B phải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chịu trách nhiệm nếu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hao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mất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08E58CA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vi phạm về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thực hiện hợp đồng mà không do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do lỗi bên 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B sẽ chịu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1% giá trị hợp đồng nhân với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độ. Qua 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10 ngày mà bên B vẫn chưa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A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đưa bên thứ 3 vào thi công,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do bên B chịu trách nhiệm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trừ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trực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 vào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tóan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FF13558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vi phạm do không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hợp đồng thì bên B bằng kinh phí của mình </w:t>
      </w:r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( bao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tư, nhân công …) làm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và đúng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3984363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tóan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do lỗi của bên B thì sẽ phải chịu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ở trên.</w:t>
      </w:r>
    </w:p>
    <w:p w14:paraId="335E25AD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10: Trách nhiệm của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</w:t>
      </w:r>
    </w:p>
    <w:p w14:paraId="3DD8294D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1. Trách nhiệm của bên A</w:t>
      </w:r>
    </w:p>
    <w:p w14:paraId="28B54571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Cung cấp điện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công, điện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công trường.</w:t>
      </w:r>
    </w:p>
    <w:p w14:paraId="4D35CB0E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Cung cấp nhà ở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chứa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tư.</w:t>
      </w:r>
    </w:p>
    <w:p w14:paraId="23BBAB1C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Cung cấp đồ bảo hộ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nhân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làm việc trên công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trường.Bên</w:t>
      </w:r>
      <w:proofErr w:type="spellEnd"/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A chỉ cấp 1 lần trên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nhân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có mặt ở hiện trường.  Trong quá 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trình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hỏng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hóc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A sẽ xem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lần 2 và giá trị cấp lần 2 sẽ bị trừ vào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nợ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B.</w:t>
      </w:r>
    </w:p>
    <w:p w14:paraId="71A00E89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Quản lý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mặt bằng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giao.</w:t>
      </w:r>
    </w:p>
    <w:p w14:paraId="245A94E8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an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ninh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tựtrong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vi công trình.</w:t>
      </w:r>
    </w:p>
    <w:p w14:paraId="420F5AED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mặt bằng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</w:t>
      </w:r>
    </w:p>
    <w:p w14:paraId="62201D59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bản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cần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</w:t>
      </w:r>
    </w:p>
    <w:p w14:paraId="0512C4B7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tra,giám</w:t>
      </w:r>
      <w:proofErr w:type="spellEnd"/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công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trình,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bản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thi công,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Daewoo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phê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duyệt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đôn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thi công.</w:t>
      </w:r>
    </w:p>
    <w:p w14:paraId="3C114ABE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Cung cấp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công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thi công và đề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B.</w:t>
      </w:r>
    </w:p>
    <w:p w14:paraId="7E6D1F9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A tự chịu trách nhiệm làm,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công,...</w:t>
      </w:r>
      <w:proofErr w:type="spellStart"/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về Quản lý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trì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Nghị định 46/2015/NĐ-CP ngày 12/05/2015.</w:t>
      </w:r>
    </w:p>
    <w:p w14:paraId="3B6178B0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A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tăng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công nếu thấy Bên B không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55FBE99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thứ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nếu Bên B thi công không đúng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tăng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A.</w:t>
      </w:r>
    </w:p>
    <w:p w14:paraId="651FB212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2. Trách nhiệm của bên B</w:t>
      </w:r>
    </w:p>
    <w:p w14:paraId="0BFF491D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phải chịu trách nhiệm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công và trình độ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tay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nghề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trình,bảo</w:t>
      </w:r>
      <w:proofErr w:type="spellEnd"/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với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BA4989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tự cấp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công và nhân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thi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A</w:t>
      </w:r>
    </w:p>
    <w:p w14:paraId="547E44B3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Thi công đúng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phê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duyệt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trình. Tuân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sát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,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hướng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dẫn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A</w:t>
      </w:r>
    </w:p>
    <w:p w14:paraId="0B1E6631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Chịu trách nhiệm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an toàn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tuyệt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đối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máy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móc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động.</w:t>
      </w:r>
    </w:p>
    <w:p w14:paraId="28430D2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Chịu trách nhiệm bảo hành công trình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Nhà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(thời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12 tháng)</w:t>
      </w:r>
    </w:p>
    <w:p w14:paraId="2F5BDF6B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Thực hiện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Nhà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đối với người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làm việc tại công trình.</w:t>
      </w:r>
    </w:p>
    <w:p w14:paraId="7296CE5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Bên B tự chịu trách nhiệm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cơ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vi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pháp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bởi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nhân nào của bên B.</w:t>
      </w:r>
    </w:p>
    <w:p w14:paraId="1E767124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-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và bên B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phối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với nhau để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thi công và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vụ  thi</w:t>
      </w:r>
      <w:proofErr w:type="gram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0DF3909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* </w:t>
      </w:r>
      <w:r w:rsidRPr="002E1F75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Lưu ý</w:t>
      </w: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4E9BE8A2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- Không được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uống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bia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rượu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chơi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bài dưới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mọi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hình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thức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, không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gây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gổ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đánh nhau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công trường thi công.</w:t>
      </w:r>
    </w:p>
    <w:p w14:paraId="4E386AF0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- Nếu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sai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phạm: lần thứ 1 nhắc nhở và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phạt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01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triệu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đồng. Lần thứ 2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vi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phạm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phạt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05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triệu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đồng và không được tiếp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tục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thi công đồng thời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ra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khỏi</w:t>
      </w:r>
      <w:proofErr w:type="spellEnd"/>
      <w:r w:rsidRPr="002E1F75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công trường thi công.</w:t>
      </w:r>
    </w:p>
    <w:p w14:paraId="656B5C17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11: Điều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khoản</w:t>
      </w:r>
      <w:proofErr w:type="spellEnd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khác</w:t>
      </w:r>
      <w:proofErr w:type="spellEnd"/>
    </w:p>
    <w:p w14:paraId="62B8D591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Hai bên cam kết thực hiện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đủ,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nghiêm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túc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</w:t>
      </w:r>
    </w:p>
    <w:p w14:paraId="67E5F523" w14:textId="77777777" w:rsidR="002E1F75" w:rsidRPr="002E1F75" w:rsidRDefault="002E1F75" w:rsidP="002E1F7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Hợp đồng được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03 bản, Bên A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02 bản, Bên B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bản có giá trị pháp lý như nhau, và có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E1F75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BFA3B45" w14:textId="77777777" w:rsidR="002E1F75" w:rsidRPr="002E1F75" w:rsidRDefault="002E1F75" w:rsidP="002E1F7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E1F75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             ĐẠI DIỆN BÊN B                                             ĐẠI DIỆN BÊN A</w:t>
      </w:r>
    </w:p>
    <w:p w14:paraId="46AE5244" w14:textId="77777777" w:rsidR="00BA00B3" w:rsidRPr="002E1F75" w:rsidRDefault="00BA00B3">
      <w:pPr>
        <w:rPr>
          <w:rFonts w:cs="Times New Roman"/>
          <w:szCs w:val="26"/>
        </w:rPr>
      </w:pPr>
    </w:p>
    <w:sectPr w:rsidR="00BA00B3" w:rsidRPr="002E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75"/>
    <w:rsid w:val="002E1F75"/>
    <w:rsid w:val="005A6462"/>
    <w:rsid w:val="00BA00B3"/>
    <w:rsid w:val="00C26D96"/>
    <w:rsid w:val="00E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381D"/>
  <w15:chartTrackingRefBased/>
  <w15:docId w15:val="{D2C2FB6D-5811-472E-B75B-3117B7E9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2E1F7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E1F75"/>
    <w:rPr>
      <w:b/>
      <w:bCs/>
    </w:rPr>
  </w:style>
  <w:style w:type="character" w:styleId="Emphasis">
    <w:name w:val="Emphasis"/>
    <w:basedOn w:val="DefaultParagraphFont"/>
    <w:uiPriority w:val="20"/>
    <w:qFormat/>
    <w:rsid w:val="002E1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2023-11-23T04:15:00Z</dcterms:created>
  <dcterms:modified xsi:type="dcterms:W3CDTF">2023-11-23T04:35:00Z</dcterms:modified>
</cp:coreProperties>
</file>