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FE" w:rsidRPr="003403FE" w:rsidRDefault="003403FE" w:rsidP="003403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CỘNG HOÀ XÃ HỘI CHỦ NGHĨA VIỆT NAM</w:t>
      </w:r>
    </w:p>
    <w:p w:rsidR="003403FE" w:rsidRPr="003403FE" w:rsidRDefault="003403FE" w:rsidP="003403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Độc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–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Tự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do –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Hạnh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phúc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 </w:t>
      </w:r>
    </w:p>
    <w:p w:rsidR="003403FE" w:rsidRPr="003403FE" w:rsidRDefault="003403FE" w:rsidP="003403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HỢP ĐỒNG QUYỀN CHỌN</w:t>
      </w:r>
    </w:p>
    <w:p w:rsidR="003403FE" w:rsidRPr="003403FE" w:rsidRDefault="003403FE" w:rsidP="003403FE">
      <w:pPr>
        <w:shd w:val="clear" w:color="auto" w:fill="FFFFFF"/>
        <w:spacing w:after="255" w:line="36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 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…………………………………………………………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giữa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Ngân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hàng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………………………………………………………….</w:t>
      </w: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Nam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giấy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phép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hoạt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động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do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Ngân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nước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Nam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giấy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phép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 do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địa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chỉ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 </w:t>
      </w: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(</w:t>
      </w:r>
      <w:proofErr w:type="gram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TOT )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 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  …………………………………………</w:t>
      </w:r>
      <w:bookmarkStart w:id="0" w:name="_GoBack"/>
      <w:bookmarkEnd w:id="0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Chức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…………………………………………………………………………………………….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Công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ty</w:t>
      </w: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 ……………………………………………………………………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giấy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chứng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nhận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..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 do 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địa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chỉ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………………………………………………………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………………………(SVN )</w:t>
      </w: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Chức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…………………………………………………………………………………………….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XÉT RẰNG: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TOT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đã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Chuyển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nhượng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sau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hoàn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Chuyển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nhượng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TOT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sở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hữu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……………… %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sở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hữu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%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TOT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toàn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bộ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nhận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mỗi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khoản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nêu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hoàn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do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khả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xin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mọi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Phê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chuẩn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cần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thiết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Bán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TOT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TOT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bán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toàn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bộ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TOT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muốn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nhận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mỗi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khoản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nêu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thỏa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thuận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sau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1: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Định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nghĩa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Giải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thích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2: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Hiệu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Lực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từ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….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năm</w:t>
      </w:r>
      <w:proofErr w:type="spellEnd"/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3: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Góp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vốn</w:t>
      </w:r>
      <w:proofErr w:type="spellEnd"/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3.1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lệ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ty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VNĐ.(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Bằng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chữ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:……………)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3.2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Góp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vốn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từ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3.2.1. SVN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đã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góp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đủ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số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….VNĐ</w:t>
      </w:r>
      <w:proofErr w:type="gram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bằng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……………. %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;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4: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mua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bán</w:t>
      </w:r>
      <w:proofErr w:type="spellEnd"/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gram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4.1 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Quyền</w:t>
      </w:r>
      <w:proofErr w:type="spellEnd"/>
      <w:proofErr w:type="gram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Mua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gram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4.2 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Quyền</w:t>
      </w:r>
      <w:proofErr w:type="spellEnd"/>
      <w:proofErr w:type="gram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bán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………………………………………………………………………………………………………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5: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Tuyên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bố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bảo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đảm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bên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Mỗi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tuyên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bố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đảm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với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rằng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mỗi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tuyên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bố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sau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đây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trung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chính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xác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tin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tới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thời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điểm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Vốn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đã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chuyển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trừ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bố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rõ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ràng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hoặc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ý: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5.1. 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Tình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trạng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một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ty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tồn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pháp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luật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nêu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cụ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5.2. 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hạn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hạn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thẩm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nghĩa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vụ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mình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dịch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dự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liệu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hoạt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động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doanh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mình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hay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dự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liệu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5.3. 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Phê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chuẩn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công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ty</w:t>
      </w: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đã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mọi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động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ty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cần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thiết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phép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dịch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dự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trù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6: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Giải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quyết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tranh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chấp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Luật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chỉnh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6.1.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chỉnh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pháp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luật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Nam.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6.2.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phát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sinh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từ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hoặc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liên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quan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ra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giải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bằng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trọng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tài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Singapore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tắc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Trọng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tài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Trung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tâm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Trọng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tài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Quốc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tế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Singapore (“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tắc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SIAC</w:t>
      </w:r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”)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tắc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xem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như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bằng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dẫn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chiếu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Ngôn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ngữ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trọng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tài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lựa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chọn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sử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dụng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quá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trình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giải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Điều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7: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Quy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định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chung</w:t>
      </w:r>
      <w:proofErr w:type="spellEnd"/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gram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7.1 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Bảo</w:t>
      </w:r>
      <w:proofErr w:type="spellEnd"/>
      <w:proofErr w:type="gram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đảm</w:t>
      </w:r>
      <w:proofErr w:type="spell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Thêm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Mỗi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ý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mọi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mọi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thỏa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thuận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chuyển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hoặc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cần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thiết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hoặc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định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của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giao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dịch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dự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liệu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theo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hiệu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đầy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đủ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gram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7.2 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Thông</w:t>
      </w:r>
      <w:proofErr w:type="spellEnd"/>
      <w:proofErr w:type="gramEnd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  <w:t>báo</w:t>
      </w:r>
      <w:proofErr w:type="spell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>Mọi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báo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đòi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hỏi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chấp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thuận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hoặc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thông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tin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khác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liên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quan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đến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hải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lập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thành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bởi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người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gửi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hoặc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người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gửi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ủy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quyền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lệ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gửi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trực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…………………………………………………………………………….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gửi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qua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bưu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…………………………………………………………</w:t>
      </w:r>
      <w:proofErr w:type="gram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…..</w:t>
      </w:r>
      <w:proofErr w:type="gramEnd"/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Trường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gửi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thư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tử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: ………………………………………………………………………….</w:t>
      </w:r>
    </w:p>
    <w:p w:rsidR="003403FE" w:rsidRPr="003403FE" w:rsidRDefault="003403FE" w:rsidP="003403FE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có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thể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2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Tất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cả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các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gộp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lại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xem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một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kiện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.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Nếu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Hợp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đồng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này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yêu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cầu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ký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trên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,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thì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sẽ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được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lấy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làm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căn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cứ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trong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phạm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vi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mâu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thuẫn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giữa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bản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Anh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và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tiếng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proofErr w:type="spellStart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Việt</w:t>
      </w:r>
      <w:proofErr w:type="spellEnd"/>
      <w:r w:rsidRPr="003403FE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tbl>
      <w:tblPr>
        <w:tblW w:w="11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5850"/>
      </w:tblGrid>
      <w:tr w:rsidR="003403FE" w:rsidRPr="003403FE" w:rsidTr="003403FE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403FE" w:rsidRPr="003403FE" w:rsidRDefault="003403FE" w:rsidP="003403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3403F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</w:rPr>
              <w:t>BÊN TOT</w:t>
            </w:r>
          </w:p>
          <w:p w:rsidR="003403FE" w:rsidRPr="003403FE" w:rsidRDefault="003403FE" w:rsidP="003403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(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Ký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,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họ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tên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và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đóng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dấu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(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nếu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có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3403FE" w:rsidRPr="003403FE" w:rsidRDefault="003403FE" w:rsidP="003403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3403FE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</w:rPr>
              <w:t>BÊN SVN</w:t>
            </w:r>
          </w:p>
          <w:p w:rsidR="003403FE" w:rsidRPr="003403FE" w:rsidRDefault="003403FE" w:rsidP="003403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(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Ký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,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họ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tên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và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đóng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dấu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(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nếu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có</w:t>
            </w:r>
            <w:proofErr w:type="spellEnd"/>
            <w:r w:rsidRPr="003403FE">
              <w:rPr>
                <w:rFonts w:ascii="Times New Roman" w:eastAsia="Times New Roman" w:hAnsi="Times New Roman" w:cs="Times New Roman"/>
                <w:i/>
                <w:iCs/>
                <w:color w:val="313131"/>
                <w:sz w:val="24"/>
                <w:szCs w:val="24"/>
              </w:rPr>
              <w:t>)</w:t>
            </w:r>
          </w:p>
        </w:tc>
      </w:tr>
    </w:tbl>
    <w:p w:rsidR="00AA02A1" w:rsidRPr="003403FE" w:rsidRDefault="00AA02A1" w:rsidP="003403FE">
      <w:pPr>
        <w:spacing w:line="360" w:lineRule="auto"/>
        <w:rPr>
          <w:rFonts w:ascii="Times New Roman" w:hAnsi="Times New Roman" w:cs="Times New Roman"/>
        </w:rPr>
      </w:pPr>
    </w:p>
    <w:sectPr w:rsidR="00AA02A1" w:rsidRPr="003403FE" w:rsidSect="001538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FE"/>
    <w:rsid w:val="0015384D"/>
    <w:rsid w:val="00251794"/>
    <w:rsid w:val="003403FE"/>
    <w:rsid w:val="00A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21BB"/>
  <w15:chartTrackingRefBased/>
  <w15:docId w15:val="{2AD73F5D-0D3A-4781-9565-54AE114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3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03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0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Q407IQ</dc:creator>
  <cp:keywords/>
  <dc:description/>
  <cp:lastModifiedBy>ASUS Q407IQ</cp:lastModifiedBy>
  <cp:revision>1</cp:revision>
  <dcterms:created xsi:type="dcterms:W3CDTF">2023-12-27T07:35:00Z</dcterms:created>
  <dcterms:modified xsi:type="dcterms:W3CDTF">2023-12-27T07:37:00Z</dcterms:modified>
</cp:coreProperties>
</file>